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CDA38B" w14:textId="77777777" w:rsidR="000B4A77" w:rsidRPr="00681043" w:rsidRDefault="000B4A77" w:rsidP="000B4A77">
      <w:pPr>
        <w:pStyle w:val="Body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407CDBB" w14:textId="77777777" w:rsidR="00890B91" w:rsidRPr="00CA11BA" w:rsidRDefault="00890B91" w:rsidP="000B4A77">
      <w:pPr>
        <w:pStyle w:val="Body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63477C0" w14:textId="6C34E01D" w:rsidR="00CA11BA" w:rsidRPr="00A606CC" w:rsidRDefault="00CA11BA" w:rsidP="00CA11BA">
      <w:pPr>
        <w:pStyle w:val="Heading1"/>
        <w:spacing w:after="0" w:line="240" w:lineRule="auto"/>
        <w:rPr>
          <w:rFonts w:ascii="Calibri" w:hAnsi="Calibri" w:cs="Calibri"/>
          <w:color w:val="auto"/>
          <w:sz w:val="28"/>
          <w:szCs w:val="28"/>
          <w:lang w:val="bg-BG"/>
        </w:rPr>
      </w:pPr>
      <w:r w:rsidRPr="00CA11BA">
        <w:rPr>
          <w:rFonts w:ascii="Calibri" w:hAnsi="Calibri" w:cs="Calibri"/>
          <w:color w:val="auto"/>
          <w:sz w:val="28"/>
          <w:szCs w:val="28"/>
        </w:rPr>
        <w:t xml:space="preserve">Starcom </w:t>
      </w:r>
      <w:r w:rsidR="00DA64AB">
        <w:rPr>
          <w:rFonts w:ascii="Calibri" w:hAnsi="Calibri" w:cs="Calibri"/>
          <w:color w:val="auto"/>
          <w:sz w:val="28"/>
          <w:szCs w:val="28"/>
          <w:lang w:val="bg-BG"/>
        </w:rPr>
        <w:t xml:space="preserve">отбеляза </w:t>
      </w:r>
      <w:r w:rsidR="00BF510C">
        <w:rPr>
          <w:rFonts w:ascii="Calibri" w:hAnsi="Calibri" w:cs="Calibri"/>
          <w:color w:val="auto"/>
          <w:sz w:val="28"/>
          <w:szCs w:val="28"/>
          <w:lang w:val="bg-BG"/>
        </w:rPr>
        <w:t>7</w:t>
      </w:r>
      <w:r w:rsidR="0053014F">
        <w:rPr>
          <w:rFonts w:ascii="Calibri" w:hAnsi="Calibri" w:cs="Calibri"/>
          <w:color w:val="auto"/>
          <w:sz w:val="28"/>
          <w:szCs w:val="28"/>
          <w:lang w:val="bg-BG"/>
        </w:rPr>
        <w:t xml:space="preserve"> години</w:t>
      </w:r>
      <w:r w:rsidR="00BF510C">
        <w:rPr>
          <w:rFonts w:ascii="Calibri" w:hAnsi="Calibri" w:cs="Calibri"/>
          <w:color w:val="auto"/>
          <w:sz w:val="28"/>
          <w:szCs w:val="28"/>
          <w:lang w:val="bg-BG"/>
        </w:rPr>
        <w:t xml:space="preserve"> </w:t>
      </w:r>
      <w:r w:rsidR="00DA64AB">
        <w:rPr>
          <w:rFonts w:ascii="Calibri" w:hAnsi="Calibri" w:cs="Calibri"/>
          <w:color w:val="auto"/>
          <w:sz w:val="28"/>
          <w:szCs w:val="28"/>
          <w:lang w:val="bg-BG"/>
        </w:rPr>
        <w:t>на българския пазар</w:t>
      </w:r>
    </w:p>
    <w:p w14:paraId="45E2D5B8" w14:textId="77777777" w:rsidR="00CA11BA" w:rsidRPr="00CA11BA" w:rsidRDefault="00CA11BA" w:rsidP="00CA11BA">
      <w:pPr>
        <w:rPr>
          <w:rFonts w:ascii="Calibri" w:hAnsi="Calibri" w:cs="Calibri"/>
        </w:rPr>
      </w:pPr>
    </w:p>
    <w:p w14:paraId="56761B5E" w14:textId="77777777" w:rsidR="00CA11BA" w:rsidRPr="00CA11BA" w:rsidRDefault="00CA11BA" w:rsidP="00CA11BA">
      <w:pPr>
        <w:rPr>
          <w:rFonts w:ascii="Calibri" w:hAnsi="Calibri" w:cs="Calibri"/>
        </w:rPr>
      </w:pPr>
    </w:p>
    <w:p w14:paraId="74C346F3" w14:textId="608EEDE4" w:rsidR="00CA11BA" w:rsidRPr="000F177D" w:rsidRDefault="008110FD" w:rsidP="00CA11BA">
      <w:pPr>
        <w:pStyle w:val="Textedesaisie"/>
        <w:rPr>
          <w:rFonts w:ascii="Calibri" w:hAnsi="Calibri" w:cs="Calibri"/>
          <w:color w:val="000000" w:themeColor="text1"/>
          <w:sz w:val="22"/>
          <w:lang w:val="bg-BG"/>
        </w:rPr>
      </w:pPr>
      <w:r w:rsidRPr="000F177D">
        <w:rPr>
          <w:rFonts w:ascii="Calibri" w:hAnsi="Calibri" w:cs="Calibri"/>
          <w:color w:val="000000" w:themeColor="text1"/>
          <w:sz w:val="22"/>
          <w:lang w:val="bg-BG"/>
        </w:rPr>
        <w:t>Водещата</w:t>
      </w:r>
      <w:r w:rsidR="00CA11BA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медийна агенция Starcom, част от Publicis Groupe България, </w:t>
      </w:r>
      <w:r w:rsidR="00BF510C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отбеляза своя седми рожден ден. </w:t>
      </w:r>
      <w:r w:rsidR="00781E5B" w:rsidRPr="000F177D">
        <w:rPr>
          <w:rFonts w:ascii="Calibri" w:hAnsi="Calibri" w:cs="Calibri"/>
          <w:color w:val="000000" w:themeColor="text1"/>
          <w:sz w:val="22"/>
          <w:lang w:val="bg-BG"/>
        </w:rPr>
        <w:t>Вдъхновена</w:t>
      </w:r>
      <w:r w:rsidR="00BF510C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от </w:t>
      </w:r>
      <w:r w:rsidR="00781E5B" w:rsidRPr="000F177D">
        <w:rPr>
          <w:rFonts w:ascii="Calibri" w:hAnsi="Calibri" w:cs="Calibri"/>
          <w:color w:val="000000" w:themeColor="text1"/>
          <w:sz w:val="22"/>
          <w:lang w:val="bg-BG"/>
        </w:rPr>
        <w:t>успешни</w:t>
      </w:r>
      <w:r w:rsidR="003E231D" w:rsidRPr="000F177D">
        <w:rPr>
          <w:rFonts w:ascii="Calibri" w:hAnsi="Calibri" w:cs="Calibri"/>
          <w:color w:val="000000" w:themeColor="text1"/>
          <w:sz w:val="22"/>
          <w:lang w:val="bg-BG"/>
        </w:rPr>
        <w:t>те си завършени</w:t>
      </w:r>
      <w:r w:rsidR="00BF510C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проекти и предстоящите такива, агенцията събра екипа</w:t>
      </w:r>
      <w:r w:rsidR="0078560F" w:rsidRPr="000F177D">
        <w:rPr>
          <w:rFonts w:ascii="Calibri" w:hAnsi="Calibri" w:cs="Calibri"/>
          <w:color w:val="000000" w:themeColor="text1"/>
          <w:sz w:val="22"/>
          <w:lang w:val="bg-BG"/>
        </w:rPr>
        <w:t>,</w:t>
      </w:r>
      <w:r w:rsidR="00BF510C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клиентите си</w:t>
      </w:r>
      <w:r w:rsidR="0078560F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и медийните си партньори</w:t>
      </w:r>
      <w:r w:rsidR="00E62934" w:rsidRPr="000F177D">
        <w:rPr>
          <w:rFonts w:ascii="Calibri" w:hAnsi="Calibri" w:cs="Calibri"/>
          <w:color w:val="000000" w:themeColor="text1"/>
          <w:sz w:val="22"/>
          <w:lang w:val="bg-BG"/>
        </w:rPr>
        <w:t>,</w:t>
      </w:r>
      <w:r w:rsidR="00BF510C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</w:t>
      </w:r>
      <w:r w:rsidR="00BC4EEB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за да отбележат заедно </w:t>
      </w:r>
      <w:r w:rsidR="00BF510C" w:rsidRPr="000F177D">
        <w:rPr>
          <w:rFonts w:ascii="Calibri" w:hAnsi="Calibri" w:cs="Calibri"/>
          <w:color w:val="000000" w:themeColor="text1"/>
          <w:sz w:val="22"/>
          <w:lang w:val="bg-BG"/>
        </w:rPr>
        <w:t>най-хубави</w:t>
      </w:r>
      <w:r w:rsidR="007A1CA2" w:rsidRPr="000F177D">
        <w:rPr>
          <w:rFonts w:ascii="Calibri" w:hAnsi="Calibri" w:cs="Calibri"/>
          <w:color w:val="000000" w:themeColor="text1"/>
          <w:sz w:val="22"/>
          <w:lang w:val="bg-BG"/>
        </w:rPr>
        <w:t>я</w:t>
      </w:r>
      <w:r w:rsidR="00BF510C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повод. </w:t>
      </w:r>
    </w:p>
    <w:p w14:paraId="0285CCCB" w14:textId="77777777" w:rsidR="00CA11BA" w:rsidRPr="000F177D" w:rsidRDefault="00CA11BA" w:rsidP="00CA11BA">
      <w:pPr>
        <w:pStyle w:val="Textedesaisie"/>
        <w:rPr>
          <w:rFonts w:ascii="Calibri" w:hAnsi="Calibri" w:cs="Calibri"/>
          <w:color w:val="000000" w:themeColor="text1"/>
          <w:sz w:val="22"/>
          <w:lang w:val="bg-BG"/>
        </w:rPr>
      </w:pPr>
    </w:p>
    <w:p w14:paraId="620E4C9A" w14:textId="4055CCBB" w:rsidR="00CA11BA" w:rsidRPr="000F177D" w:rsidRDefault="00266A10" w:rsidP="00CA11BA">
      <w:pPr>
        <w:pStyle w:val="Textedesaisie"/>
        <w:rPr>
          <w:rFonts w:ascii="Calibri" w:hAnsi="Calibri" w:cs="Calibri"/>
          <w:color w:val="000000" w:themeColor="text1"/>
          <w:sz w:val="22"/>
          <w:lang w:val="bg-BG"/>
        </w:rPr>
      </w:pPr>
      <w:r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Главна тема на дискусия по време на събитието беше работата на Starcom в посока опознаване на поколенията потребители с най-силен отпечатък върху бизнеса – Gen Z (16-27 г.) и Gen Y/милениали (28-42 г.). </w:t>
      </w:r>
      <w:r w:rsidR="00FE79AE" w:rsidRPr="000F177D">
        <w:rPr>
          <w:rFonts w:ascii="Calibri" w:hAnsi="Calibri" w:cs="Calibri"/>
          <w:color w:val="000000" w:themeColor="text1"/>
          <w:sz w:val="22"/>
          <w:lang w:val="bg-BG"/>
        </w:rPr>
        <w:t>По този начин агенцията припомни, че колкото</w:t>
      </w:r>
      <w:r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по-добре компаниите познават двете си най-отдадени </w:t>
      </w:r>
      <w:r w:rsidR="00FE79AE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и активни </w:t>
      </w:r>
      <w:r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целеви аудитории, толкова по-добри резултати и впечатляващи успехи ще генерират през следващата година. </w:t>
      </w:r>
      <w:r w:rsidR="008220AD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Основният фокус на </w:t>
      </w:r>
      <w:r w:rsidR="0053014F" w:rsidRPr="000F177D">
        <w:rPr>
          <w:rFonts w:ascii="Calibri" w:hAnsi="Calibri" w:cs="Calibri"/>
          <w:color w:val="000000" w:themeColor="text1"/>
          <w:sz w:val="22"/>
          <w:lang w:val="bg-BG"/>
        </w:rPr>
        <w:t>Starcom</w:t>
      </w:r>
      <w:r w:rsidR="008220AD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винаги е </w:t>
      </w:r>
      <w:r w:rsidR="003E231D" w:rsidRPr="000F177D">
        <w:rPr>
          <w:rFonts w:ascii="Calibri" w:hAnsi="Calibri" w:cs="Calibri"/>
          <w:color w:val="000000" w:themeColor="text1"/>
          <w:sz w:val="22"/>
          <w:lang w:val="bg-BG"/>
        </w:rPr>
        <w:t>бил насочен към</w:t>
      </w:r>
      <w:r w:rsidR="008220AD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</w:t>
      </w:r>
      <w:r w:rsidR="00FE79AE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бизнес </w:t>
      </w:r>
      <w:r w:rsidR="008220AD" w:rsidRPr="000F177D">
        <w:rPr>
          <w:rFonts w:ascii="Calibri" w:hAnsi="Calibri" w:cs="Calibri"/>
          <w:color w:val="000000" w:themeColor="text1"/>
          <w:sz w:val="22"/>
          <w:lang w:val="bg-BG"/>
        </w:rPr>
        <w:t>развитието</w:t>
      </w:r>
      <w:r w:rsidR="00FE79AE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на клиентите им</w:t>
      </w:r>
      <w:r w:rsidR="008220AD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и израстването на екипа</w:t>
      </w:r>
      <w:r w:rsidR="00FE79AE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им</w:t>
      </w:r>
      <w:r w:rsidR="003E231D" w:rsidRPr="000F177D">
        <w:rPr>
          <w:rFonts w:ascii="Calibri" w:hAnsi="Calibri" w:cs="Calibri"/>
          <w:color w:val="000000" w:themeColor="text1"/>
          <w:sz w:val="22"/>
          <w:lang w:val="bg-BG"/>
        </w:rPr>
        <w:t>,</w:t>
      </w:r>
      <w:r w:rsidR="008220AD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 </w:t>
      </w:r>
      <w:r w:rsidR="002D2B64"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както и отражението на </w:t>
      </w:r>
      <w:r w:rsidR="002D2B64" w:rsidRPr="000F177D">
        <w:rPr>
          <w:rFonts w:ascii="Calibri" w:hAnsi="Calibri" w:cs="Calibri"/>
          <w:sz w:val="22"/>
          <w:lang w:val="bg-BG"/>
        </w:rPr>
        <w:t>човешките преживявания и потребности върху бизнес резултатите</w:t>
      </w:r>
      <w:r w:rsidR="00CA11BA" w:rsidRPr="000F177D">
        <w:rPr>
          <w:rFonts w:ascii="Calibri" w:hAnsi="Calibri" w:cs="Calibri"/>
          <w:color w:val="000000" w:themeColor="text1"/>
          <w:sz w:val="22"/>
          <w:lang w:val="bg-BG"/>
        </w:rPr>
        <w:t>.</w:t>
      </w:r>
      <w:r w:rsidR="00CA11BA" w:rsidRPr="000F177D">
        <w:rPr>
          <w:rFonts w:ascii="Calibri" w:hAnsi="Calibri" w:cs="Calibri"/>
          <w:color w:val="000000" w:themeColor="text1"/>
          <w:sz w:val="24"/>
          <w:szCs w:val="24"/>
          <w:lang w:val="bg-BG"/>
        </w:rPr>
        <w:t xml:space="preserve"> </w:t>
      </w:r>
    </w:p>
    <w:p w14:paraId="599DAD60" w14:textId="77777777" w:rsidR="00CA11BA" w:rsidRPr="000F177D" w:rsidRDefault="00CA11BA" w:rsidP="00CA11BA">
      <w:pPr>
        <w:pStyle w:val="Textedesaisie"/>
        <w:rPr>
          <w:rFonts w:ascii="Calibri" w:hAnsi="Calibri" w:cs="Calibri"/>
          <w:color w:val="000000" w:themeColor="text1"/>
          <w:sz w:val="22"/>
          <w:lang w:val="bg-BG"/>
        </w:rPr>
      </w:pPr>
    </w:p>
    <w:p w14:paraId="62F57551" w14:textId="4D97A143" w:rsidR="00CA11BA" w:rsidRPr="000F177D" w:rsidRDefault="00CA11BA" w:rsidP="00CA11BA">
      <w:pPr>
        <w:pStyle w:val="Textedesaisie"/>
        <w:rPr>
          <w:rFonts w:ascii="Calibri" w:hAnsi="Calibri" w:cs="Calibri"/>
          <w:b/>
          <w:bCs/>
          <w:color w:val="000000" w:themeColor="text1"/>
          <w:sz w:val="22"/>
          <w:lang w:val="bg-BG"/>
        </w:rPr>
      </w:pPr>
      <w:r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„</w:t>
      </w:r>
      <w:r w:rsidR="00A606CC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Изключително </w:t>
      </w:r>
      <w:r w:rsidR="00BC4EEB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щастливи сме</w:t>
      </w:r>
      <w:r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, че </w:t>
      </w:r>
      <w:r w:rsidR="004F6E51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можем да отпразнуваме своята седма годишнина </w:t>
      </w:r>
      <w:r w:rsidR="003E231D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рамо до рамо </w:t>
      </w:r>
      <w:r w:rsidR="004F6E51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с нашите клиенти</w:t>
      </w:r>
      <w:r w:rsidR="0078560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и партньори</w:t>
      </w:r>
      <w:r w:rsidR="004F6E51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. 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Благодарни сме за доверието, лоялността и подкрепата през всички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те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тези години. Без тяхната смелост, професионализъм и доверие, нямаше да 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до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стигнем 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толкова бързо и ефикасно 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звездите, към които се </w:t>
      </w:r>
      <w:r w:rsidR="00A40CAB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стремяхме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. 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Наша </w:t>
      </w:r>
      <w:r w:rsidR="00B44CB1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основна 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цел </w:t>
      </w:r>
      <w:r w:rsidR="00B44CB1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е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да гледаме в една обща посока с клиенти</w:t>
      </w:r>
      <w:r w:rsidR="00E62934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те </w:t>
      </w:r>
      <w:r w:rsidR="003E231D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ни 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и в това 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се крие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красотата </w:t>
      </w:r>
      <w:r w:rsidR="00781E5B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и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</w:t>
      </w:r>
      <w:r w:rsidR="00781E5B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силата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</w:t>
      </w:r>
      <w:r w:rsidR="00781E5B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на нашите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професионални отношения. Формулата ни за успех се корени в споделени ценности</w:t>
      </w:r>
      <w:r w:rsidR="0078560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,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истинско неподправено доверие</w:t>
      </w:r>
      <w:r w:rsidR="0078560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и припознаването ни като доверен стратегически медиен партньор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.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Ние черпим вдъхн</w:t>
      </w:r>
      <w:r w:rsidR="00781E5B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о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вение </w:t>
      </w:r>
      <w:r w:rsidR="0078560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и обменяме опит</w:t>
      </w:r>
      <w:r w:rsidR="000B52C5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,</w:t>
      </w:r>
      <w:r w:rsidR="0078560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и познания с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клиентите си</w:t>
      </w:r>
      <w:r w:rsidR="00ED5477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. С</w:t>
      </w:r>
      <w:r w:rsidR="0053014F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радост виждаме, че чувствата са взаимни</w:t>
      </w:r>
      <w:r w:rsidR="00DA64AB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.</w:t>
      </w:r>
      <w:r w:rsidR="00ED5FE3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>“</w:t>
      </w:r>
      <w:r w:rsidR="000F177D" w:rsidRPr="000F177D">
        <w:rPr>
          <w:rFonts w:ascii="Calibri" w:hAnsi="Calibri" w:cs="Calibri"/>
          <w:i/>
          <w:iCs/>
          <w:color w:val="000000" w:themeColor="text1"/>
          <w:sz w:val="22"/>
          <w:lang w:val="bg-BG"/>
        </w:rPr>
        <w:t xml:space="preserve"> </w:t>
      </w:r>
      <w:r w:rsidRPr="000F177D">
        <w:rPr>
          <w:rFonts w:ascii="Calibri" w:hAnsi="Calibri" w:cs="Calibri"/>
          <w:color w:val="000000" w:themeColor="text1"/>
          <w:sz w:val="22"/>
          <w:lang w:val="bg-BG"/>
        </w:rPr>
        <w:t xml:space="preserve">– коментира </w:t>
      </w:r>
      <w:r w:rsidRPr="000F177D">
        <w:rPr>
          <w:rFonts w:ascii="Calibri" w:hAnsi="Calibri" w:cs="Calibri"/>
          <w:b/>
          <w:bCs/>
          <w:color w:val="000000" w:themeColor="text1"/>
          <w:sz w:val="22"/>
          <w:lang w:val="bg-BG"/>
        </w:rPr>
        <w:t xml:space="preserve">Велислава Анастасова, управляващ директор на Starcom, част от Publicis Groupe България. </w:t>
      </w:r>
    </w:p>
    <w:p w14:paraId="0631FD41" w14:textId="46CD5B23" w:rsidR="000C233A" w:rsidRPr="000F177D" w:rsidRDefault="000C233A" w:rsidP="00CA11BA">
      <w:pPr>
        <w:pStyle w:val="Textedesaisie"/>
        <w:rPr>
          <w:rFonts w:ascii="Calibri" w:hAnsi="Calibri" w:cs="Calibri"/>
          <w:color w:val="000000" w:themeColor="text1"/>
          <w:sz w:val="22"/>
          <w:lang w:val="bg-BG"/>
        </w:rPr>
      </w:pPr>
    </w:p>
    <w:p w14:paraId="31EED6A6" w14:textId="146B2643" w:rsidR="00E1423F" w:rsidRPr="000F177D" w:rsidRDefault="000C233A" w:rsidP="00E1423F">
      <w:pPr>
        <w:pStyle w:val="Textedesaisie"/>
        <w:rPr>
          <w:rFonts w:ascii="Calibri" w:hAnsi="Calibri" w:cs="Calibri"/>
          <w:sz w:val="22"/>
          <w:lang w:val="bg-BG"/>
        </w:rPr>
      </w:pPr>
      <w:r w:rsidRPr="000F177D">
        <w:rPr>
          <w:rFonts w:ascii="Calibri" w:hAnsi="Calibri" w:cs="Calibri"/>
          <w:sz w:val="22"/>
          <w:lang w:val="bg-BG"/>
        </w:rPr>
        <w:t xml:space="preserve">По време на събитието беше обявено, че GWI, лидерът в изследването на аудитории в световната маркетингова индустрия, </w:t>
      </w:r>
      <w:r w:rsidR="00DC6434" w:rsidRPr="000F177D">
        <w:rPr>
          <w:rFonts w:ascii="Calibri" w:hAnsi="Calibri" w:cs="Calibri"/>
          <w:sz w:val="22"/>
          <w:lang w:val="bg-BG"/>
        </w:rPr>
        <w:t>е официално в</w:t>
      </w:r>
      <w:r w:rsidRPr="000F177D">
        <w:rPr>
          <w:rFonts w:ascii="Calibri" w:hAnsi="Calibri" w:cs="Calibri"/>
          <w:sz w:val="22"/>
          <w:lang w:val="bg-BG"/>
        </w:rPr>
        <w:t xml:space="preserve"> България </w:t>
      </w:r>
      <w:r w:rsidR="00DC6434" w:rsidRPr="000F177D">
        <w:rPr>
          <w:rFonts w:ascii="Calibri" w:hAnsi="Calibri" w:cs="Calibri"/>
          <w:sz w:val="22"/>
          <w:lang w:val="bg-BG"/>
        </w:rPr>
        <w:t xml:space="preserve">от 23 май </w:t>
      </w:r>
      <w:r w:rsidRPr="000F177D">
        <w:rPr>
          <w:rFonts w:ascii="Calibri" w:hAnsi="Calibri" w:cs="Calibri"/>
          <w:sz w:val="22"/>
          <w:lang w:val="bg-BG"/>
        </w:rPr>
        <w:t xml:space="preserve">в </w:t>
      </w:r>
      <w:hyperlink r:id="rId8" w:history="1">
        <w:r w:rsidRPr="000F177D">
          <w:rPr>
            <w:rStyle w:val="Hyperlink"/>
            <w:rFonts w:ascii="Calibri" w:hAnsi="Calibri" w:cs="Calibri"/>
            <w:sz w:val="22"/>
            <w:lang w:val="bg-BG"/>
          </w:rPr>
          <w:t>сътрудничество с Publicis Groupe</w:t>
        </w:r>
      </w:hyperlink>
      <w:r w:rsidRPr="000F177D">
        <w:rPr>
          <w:rFonts w:ascii="Calibri" w:hAnsi="Calibri" w:cs="Calibri"/>
          <w:sz w:val="22"/>
          <w:lang w:val="bg-BG"/>
        </w:rPr>
        <w:t xml:space="preserve"> и ще включва данни за </w:t>
      </w:r>
      <w:r w:rsidR="00E1423F" w:rsidRPr="000F177D">
        <w:rPr>
          <w:rFonts w:ascii="Calibri" w:hAnsi="Calibri" w:cs="Calibri"/>
          <w:sz w:val="22"/>
          <w:lang w:val="bg-BG"/>
        </w:rPr>
        <w:t>българската аудитория</w:t>
      </w:r>
      <w:r w:rsidR="00E849FD" w:rsidRPr="000F177D">
        <w:rPr>
          <w:rFonts w:ascii="Calibri" w:hAnsi="Calibri" w:cs="Calibri"/>
          <w:sz w:val="22"/>
          <w:lang w:val="bg-BG"/>
        </w:rPr>
        <w:t>.</w:t>
      </w:r>
      <w:r w:rsidR="00E1423F" w:rsidRPr="000F177D">
        <w:rPr>
          <w:rFonts w:ascii="Calibri" w:hAnsi="Calibri" w:cs="Calibri"/>
          <w:sz w:val="22"/>
          <w:lang w:val="bg-BG"/>
        </w:rPr>
        <w:t xml:space="preserve"> Благодарение на това ключово партньорство, </w:t>
      </w:r>
      <w:r w:rsidRPr="000F177D">
        <w:rPr>
          <w:rFonts w:ascii="Calibri" w:hAnsi="Calibri" w:cs="Calibri"/>
          <w:sz w:val="22"/>
          <w:lang w:val="bg-BG"/>
        </w:rPr>
        <w:t xml:space="preserve">Групата </w:t>
      </w:r>
      <w:r w:rsidR="00E1423F" w:rsidRPr="000F177D">
        <w:rPr>
          <w:rFonts w:ascii="Calibri" w:hAnsi="Calibri" w:cs="Calibri"/>
          <w:sz w:val="22"/>
          <w:lang w:val="bg-BG"/>
        </w:rPr>
        <w:t>ще получава по-</w:t>
      </w:r>
      <w:r w:rsidR="00BC4EEB" w:rsidRPr="000F177D">
        <w:rPr>
          <w:rFonts w:ascii="Calibri" w:hAnsi="Calibri" w:cs="Calibri"/>
          <w:sz w:val="22"/>
          <w:lang w:val="bg-BG"/>
        </w:rPr>
        <w:t xml:space="preserve">задълбочена </w:t>
      </w:r>
      <w:r w:rsidRPr="000F177D">
        <w:rPr>
          <w:rFonts w:ascii="Calibri" w:hAnsi="Calibri" w:cs="Calibri"/>
          <w:sz w:val="22"/>
          <w:lang w:val="bg-BG"/>
        </w:rPr>
        <w:t xml:space="preserve">и детайлна картина на </w:t>
      </w:r>
      <w:r w:rsidR="00E1423F" w:rsidRPr="000F177D">
        <w:rPr>
          <w:rFonts w:ascii="Calibri" w:hAnsi="Calibri" w:cs="Calibri"/>
          <w:sz w:val="22"/>
          <w:lang w:val="bg-BG"/>
        </w:rPr>
        <w:t>текущите пазарни промени, която ще се актуализира на тримесечна база. Тя ще покрива широк спектър от теми - от медийно потребление до начин на живот, онлайн поведение, бранд проучване и поведение при покупка. Сегментите на данните за България варират от демографски данни за населението, нагласи и интереси до спорт, начин на живот, поведение при покупка, работа и професия, социални медии и онлайн активност, игри, технологии и устройства, и медийно потребление.</w:t>
      </w:r>
    </w:p>
    <w:p w14:paraId="45F2EC7A" w14:textId="32AD7213" w:rsidR="00E1423F" w:rsidRPr="000F177D" w:rsidRDefault="00E1423F" w:rsidP="00E1423F">
      <w:pPr>
        <w:pStyle w:val="Textedesaisie"/>
        <w:rPr>
          <w:rFonts w:ascii="Calibri" w:hAnsi="Calibri" w:cs="Calibri"/>
          <w:sz w:val="22"/>
          <w:lang w:val="bg-BG"/>
        </w:rPr>
      </w:pPr>
      <w:r w:rsidRPr="000F177D">
        <w:rPr>
          <w:rFonts w:ascii="Calibri" w:hAnsi="Calibri" w:cs="Calibri"/>
          <w:sz w:val="22"/>
          <w:lang w:val="bg-BG"/>
        </w:rPr>
        <w:t>Наборът от задавани въпроси е същият като в останалата част на света, като се различава единствено в изброяването на конкретни местни марки и услуги във всеки сегмент.</w:t>
      </w:r>
    </w:p>
    <w:p w14:paraId="1DF642F5" w14:textId="77777777" w:rsidR="00E1423F" w:rsidRPr="00265BC9" w:rsidRDefault="00E1423F" w:rsidP="00CA11BA">
      <w:pPr>
        <w:pStyle w:val="Textedesaisie"/>
        <w:rPr>
          <w:rFonts w:ascii="Calibri" w:hAnsi="Calibri" w:cs="Calibri"/>
          <w:sz w:val="22"/>
        </w:rPr>
      </w:pPr>
    </w:p>
    <w:p w14:paraId="61921D48" w14:textId="77777777" w:rsidR="00C7747E" w:rsidRPr="00F77379" w:rsidRDefault="00C7747E">
      <w:pPr>
        <w:pStyle w:val="Body"/>
        <w:rPr>
          <w:rFonts w:ascii="Calibri" w:hAnsi="Calibri" w:cs="Calibri"/>
          <w:sz w:val="18"/>
          <w:szCs w:val="18"/>
        </w:rPr>
      </w:pPr>
    </w:p>
    <w:p w14:paraId="3D7A505D" w14:textId="77777777" w:rsidR="00C7747E" w:rsidRPr="00272C6A" w:rsidRDefault="00F80D8A">
      <w:pPr>
        <w:pStyle w:val="Body"/>
        <w:rPr>
          <w:rFonts w:ascii="Calibri" w:eastAsia="Arial" w:hAnsi="Calibri" w:cs="Calibri"/>
          <w:b/>
          <w:bCs/>
          <w:sz w:val="20"/>
          <w:szCs w:val="20"/>
        </w:rPr>
      </w:pPr>
      <w:r w:rsidRPr="00272C6A">
        <w:rPr>
          <w:rFonts w:ascii="Calibri" w:hAnsi="Calibri" w:cs="Calibri"/>
          <w:b/>
          <w:bCs/>
          <w:sz w:val="20"/>
          <w:szCs w:val="20"/>
        </w:rPr>
        <w:t xml:space="preserve">За </w:t>
      </w:r>
      <w:r w:rsidRPr="00272C6A">
        <w:rPr>
          <w:rFonts w:ascii="Calibri" w:hAnsi="Calibri" w:cs="Calibri"/>
          <w:b/>
          <w:bCs/>
          <w:sz w:val="20"/>
          <w:szCs w:val="20"/>
          <w:lang w:val="pt-PT"/>
        </w:rPr>
        <w:t>Starcom</w:t>
      </w:r>
    </w:p>
    <w:p w14:paraId="0EAED719" w14:textId="44FE0708" w:rsidR="00735034" w:rsidRDefault="00F80D8A">
      <w:pPr>
        <w:pStyle w:val="Body"/>
        <w:jc w:val="both"/>
        <w:rPr>
          <w:rFonts w:ascii="Calibri" w:hAnsi="Calibri" w:cs="Calibri"/>
          <w:sz w:val="20"/>
          <w:szCs w:val="20"/>
        </w:rPr>
      </w:pPr>
      <w:r w:rsidRPr="00272C6A">
        <w:rPr>
          <w:rFonts w:ascii="Calibri" w:hAnsi="Calibri" w:cs="Calibri"/>
          <w:sz w:val="20"/>
          <w:szCs w:val="20"/>
          <w:lang w:val="pt-PT"/>
        </w:rPr>
        <w:t xml:space="preserve">Starcom </w:t>
      </w:r>
      <w:r w:rsidRPr="00272C6A">
        <w:rPr>
          <w:rFonts w:ascii="Calibri" w:hAnsi="Calibri" w:cs="Calibri"/>
          <w:sz w:val="20"/>
          <w:szCs w:val="20"/>
        </w:rPr>
        <w:t xml:space="preserve">е международна медийна агенция, част от семейството на комуникационната група </w:t>
      </w:r>
      <w:r w:rsidRPr="00272C6A">
        <w:rPr>
          <w:rFonts w:ascii="Calibri" w:hAnsi="Calibri" w:cs="Calibri"/>
          <w:sz w:val="20"/>
          <w:szCs w:val="20"/>
          <w:lang w:val="fr-FR"/>
        </w:rPr>
        <w:t xml:space="preserve">Publicis Groupe. </w:t>
      </w:r>
      <w:r w:rsidRPr="00272C6A">
        <w:rPr>
          <w:rFonts w:ascii="Calibri" w:hAnsi="Calibri" w:cs="Calibri"/>
          <w:sz w:val="20"/>
          <w:szCs w:val="20"/>
        </w:rPr>
        <w:t>Присъства на повече от 100 пазара и има над</w:t>
      </w:r>
      <w:r w:rsidR="00007C9D">
        <w:rPr>
          <w:rFonts w:ascii="Calibri" w:hAnsi="Calibri" w:cs="Calibri"/>
          <w:sz w:val="20"/>
          <w:szCs w:val="20"/>
          <w:lang w:val="en-US"/>
        </w:rPr>
        <w:t xml:space="preserve"> 7 000</w:t>
      </w:r>
      <w:r w:rsidRPr="00272C6A">
        <w:rPr>
          <w:rFonts w:ascii="Calibri" w:hAnsi="Calibri" w:cs="Calibri"/>
          <w:sz w:val="20"/>
          <w:szCs w:val="20"/>
        </w:rPr>
        <w:t xml:space="preserve"> служители по света. В основата на позиционирането на агенцията са човешките преживявания и потребности, както и отражението им върху бизнес резултатите. Клиенти в портфолиото на Starcom в България са световноизвестните компании Samsung, Visa, Sandoz, Brown Forman, </w:t>
      </w:r>
      <w:r w:rsidR="00007C9D" w:rsidRPr="00007C9D">
        <w:rPr>
          <w:rFonts w:ascii="Calibri" w:hAnsi="Calibri" w:cs="Calibri"/>
          <w:sz w:val="20"/>
          <w:szCs w:val="20"/>
        </w:rPr>
        <w:t>Mondelez International, Kärcher</w:t>
      </w:r>
      <w:r w:rsidR="00007C9D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272C6A">
        <w:rPr>
          <w:rFonts w:ascii="Calibri" w:hAnsi="Calibri" w:cs="Calibri"/>
          <w:sz w:val="20"/>
          <w:szCs w:val="20"/>
        </w:rPr>
        <w:t xml:space="preserve">и други.  </w:t>
      </w:r>
    </w:p>
    <w:p w14:paraId="280F772F" w14:textId="77777777" w:rsidR="008F35EB" w:rsidRPr="00E62934" w:rsidRDefault="008F35EB">
      <w:pPr>
        <w:pStyle w:val="Body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628D4BB1" w14:textId="77777777" w:rsidR="00080E79" w:rsidRPr="00DA64AB" w:rsidRDefault="00080E79" w:rsidP="004E094A">
      <w:pPr>
        <w:jc w:val="both"/>
        <w:rPr>
          <w:rFonts w:ascii="Calibri" w:eastAsia="Arial" w:hAnsi="Calibri" w:cs="Calibri"/>
          <w:b/>
          <w:color w:val="BA9765"/>
          <w:sz w:val="18"/>
          <w:szCs w:val="18"/>
        </w:rPr>
      </w:pPr>
      <w:r w:rsidRPr="00DA64AB">
        <w:rPr>
          <w:rFonts w:ascii="Calibri" w:eastAsia="Arial" w:hAnsi="Calibri" w:cs="Calibri"/>
          <w:b/>
          <w:color w:val="BA9765"/>
          <w:sz w:val="18"/>
          <w:szCs w:val="18"/>
          <w:lang w:val="bg-BG"/>
        </w:rPr>
        <w:t>За</w:t>
      </w:r>
      <w:r w:rsidRPr="00DA64AB">
        <w:rPr>
          <w:rFonts w:ascii="Calibri" w:eastAsia="Arial" w:hAnsi="Calibri" w:cs="Calibri"/>
          <w:b/>
          <w:color w:val="BA9765"/>
          <w:sz w:val="18"/>
          <w:szCs w:val="18"/>
        </w:rPr>
        <w:t xml:space="preserve"> Publicis Groupe – The Power of One</w:t>
      </w:r>
    </w:p>
    <w:p w14:paraId="619DBB03" w14:textId="77777777" w:rsidR="00080E79" w:rsidRPr="00DA64AB" w:rsidRDefault="00080E79" w:rsidP="004E094A">
      <w:pPr>
        <w:jc w:val="both"/>
        <w:rPr>
          <w:rFonts w:ascii="Calibri" w:hAnsi="Calibri" w:cs="Calibri"/>
          <w:sz w:val="18"/>
          <w:szCs w:val="20"/>
          <w:lang w:val="bg-BG" w:eastAsia="bg-BG"/>
        </w:rPr>
      </w:pPr>
      <w:r w:rsidRPr="00DA64AB">
        <w:rPr>
          <w:rFonts w:ascii="Calibri" w:hAnsi="Calibri" w:cs="Calibri"/>
          <w:b/>
          <w:bCs/>
          <w:sz w:val="18"/>
          <w:szCs w:val="20"/>
          <w:lang w:val="bg-BG" w:eastAsia="bg-BG"/>
        </w:rPr>
        <w:t xml:space="preserve">Publicis Groupe 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7B1C49A3" w14:textId="77777777" w:rsidR="00080E79" w:rsidRPr="00DA64AB" w:rsidRDefault="00080E79" w:rsidP="004E094A">
      <w:pPr>
        <w:spacing w:before="100" w:beforeAutospacing="1" w:after="100" w:afterAutospacing="1"/>
        <w:jc w:val="both"/>
        <w:rPr>
          <w:rFonts w:ascii="Calibri" w:hAnsi="Calibri" w:cs="Calibri"/>
          <w:sz w:val="18"/>
          <w:szCs w:val="20"/>
          <w:lang w:val="bg-BG" w:eastAsia="bg-BG"/>
        </w:rPr>
      </w:pPr>
      <w:r w:rsidRPr="00DA64AB">
        <w:rPr>
          <w:rFonts w:ascii="Calibri" w:hAnsi="Calibri" w:cs="Calibri"/>
          <w:b/>
          <w:bCs/>
          <w:sz w:val="18"/>
          <w:szCs w:val="20"/>
          <w:lang w:val="bg-BG" w:eastAsia="bg-BG"/>
        </w:rPr>
        <w:t>Publicis Groupe България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 </w:t>
      </w:r>
      <w:r w:rsidRPr="00DA64AB">
        <w:rPr>
          <w:rFonts w:ascii="Calibri" w:hAnsi="Calibri" w:cs="Calibri"/>
          <w:b/>
          <w:bCs/>
          <w:sz w:val="18"/>
          <w:szCs w:val="20"/>
          <w:lang w:val="bg-BG" w:eastAsia="bg-BG"/>
        </w:rPr>
        <w:t>обединява девет специализирани звена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0741F378" w14:textId="77777777" w:rsidR="00080E79" w:rsidRPr="00DA64AB" w:rsidRDefault="00080E79" w:rsidP="004E094A">
      <w:pPr>
        <w:spacing w:before="100" w:beforeAutospacing="1" w:after="100" w:afterAutospacing="1"/>
        <w:jc w:val="both"/>
        <w:rPr>
          <w:rFonts w:ascii="Calibri" w:eastAsiaTheme="minorHAnsi" w:hAnsi="Calibri" w:cs="Calibri"/>
          <w:sz w:val="18"/>
          <w:szCs w:val="20"/>
          <w:lang w:val="bg-BG" w:eastAsia="bg-BG"/>
        </w:rPr>
      </w:pP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Компанията също е </w:t>
      </w:r>
      <w:r w:rsidRPr="00DA64AB">
        <w:rPr>
          <w:rFonts w:ascii="Calibri" w:hAnsi="Calibri" w:cs="Calibri"/>
          <w:b/>
          <w:bCs/>
          <w:sz w:val="18"/>
          <w:szCs w:val="20"/>
          <w:lang w:val="bg-BG" w:eastAsia="bg-BG"/>
        </w:rPr>
        <w:t>експертен център за „Разузнаване на социалните мрежи“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, чийто отдел работи с чужди пазари от мрежата на </w:t>
      </w:r>
      <w:r w:rsidRPr="00DA64AB">
        <w:rPr>
          <w:rFonts w:ascii="Calibri" w:hAnsi="Calibri" w:cs="Calibri"/>
          <w:sz w:val="18"/>
          <w:szCs w:val="20"/>
          <w:lang w:eastAsia="bg-BG"/>
        </w:rPr>
        <w:t>Publicis Groupe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. Екипът има познания на повече от 25 езика и анализира </w:t>
      </w:r>
      <w:r w:rsidRPr="00DA64AB">
        <w:rPr>
          <w:rFonts w:ascii="Calibri" w:hAnsi="Calibri" w:cs="Calibri"/>
          <w:sz w:val="18"/>
          <w:szCs w:val="20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 </w:t>
      </w:r>
      <w:r w:rsidRPr="00DA64AB">
        <w:rPr>
          <w:rFonts w:ascii="Calibri" w:hAnsi="Calibri" w:cs="Calibri"/>
          <w:sz w:val="18"/>
          <w:szCs w:val="20"/>
          <w:lang w:val="bg-BG"/>
        </w:rPr>
        <w:t xml:space="preserve">като 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082602D0" w14:textId="77777777" w:rsidR="00080E79" w:rsidRPr="00DA64AB" w:rsidRDefault="00080E79" w:rsidP="004E094A">
      <w:pPr>
        <w:spacing w:before="100" w:beforeAutospacing="1" w:after="100" w:afterAutospacing="1"/>
        <w:jc w:val="both"/>
        <w:rPr>
          <w:rFonts w:ascii="Calibri" w:hAnsi="Calibri" w:cs="Calibri"/>
          <w:sz w:val="18"/>
          <w:szCs w:val="20"/>
          <w:lang w:val="bg-BG" w:eastAsia="bg-BG"/>
        </w:rPr>
      </w:pP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През 2022 г. </w:t>
      </w:r>
      <w:r w:rsidRPr="00DA64AB">
        <w:rPr>
          <w:rFonts w:ascii="Calibri" w:hAnsi="Calibri" w:cs="Calibri"/>
          <w:sz w:val="18"/>
          <w:szCs w:val="20"/>
          <w:lang w:eastAsia="bg-BG"/>
        </w:rPr>
        <w:t>Publicis Groupe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 България разраства </w:t>
      </w:r>
      <w:r w:rsidRPr="00DA64AB">
        <w:rPr>
          <w:rFonts w:ascii="Calibri" w:hAnsi="Calibri" w:cs="Calibri"/>
          <w:b/>
          <w:bCs/>
          <w:sz w:val="18"/>
          <w:szCs w:val="20"/>
          <w:lang w:val="bg-BG" w:eastAsia="bg-BG"/>
        </w:rPr>
        <w:t>технологичната си експертиза с екипи от ИТ разработчици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 xml:space="preserve">, които работят за създаването на дигитални маркетинг платформи за глобални клиенти на </w:t>
      </w:r>
      <w:r w:rsidRPr="00DA64AB">
        <w:rPr>
          <w:rFonts w:ascii="Calibri" w:hAnsi="Calibri" w:cs="Calibri"/>
          <w:sz w:val="18"/>
          <w:szCs w:val="20"/>
          <w:lang w:eastAsia="bg-BG"/>
        </w:rPr>
        <w:t>Publicis</w:t>
      </w:r>
      <w:r w:rsidRPr="00DA64AB">
        <w:rPr>
          <w:rFonts w:ascii="Calibri" w:hAnsi="Calibri" w:cs="Calibri"/>
          <w:sz w:val="18"/>
          <w:szCs w:val="20"/>
          <w:lang w:val="bg-BG" w:eastAsia="bg-BG"/>
        </w:rPr>
        <w:t>.</w:t>
      </w:r>
    </w:p>
    <w:p w14:paraId="35468C3A" w14:textId="77777777" w:rsidR="00080E79" w:rsidRPr="00DA64AB" w:rsidRDefault="00000000" w:rsidP="00080E79">
      <w:pPr>
        <w:spacing w:line="276" w:lineRule="auto"/>
        <w:jc w:val="both"/>
        <w:rPr>
          <w:rFonts w:ascii="Calibri" w:eastAsia="Arial" w:hAnsi="Calibri" w:cs="Calibri"/>
          <w:color w:val="2E2825"/>
          <w:sz w:val="18"/>
          <w:szCs w:val="18"/>
        </w:rPr>
      </w:pPr>
      <w:hyperlink r:id="rId9">
        <w:r w:rsidR="00080E79" w:rsidRPr="00DA64AB">
          <w:rPr>
            <w:rFonts w:ascii="Calibri" w:eastAsia="Arial" w:hAnsi="Calibri" w:cs="Calibri"/>
            <w:i/>
            <w:color w:val="0563C1"/>
            <w:sz w:val="18"/>
            <w:szCs w:val="18"/>
            <w:u w:val="single"/>
          </w:rPr>
          <w:t>www.publicisgroupe.com</w:t>
        </w:r>
      </w:hyperlink>
      <w:r w:rsidR="00080E79" w:rsidRPr="00DA64AB">
        <w:rPr>
          <w:rFonts w:ascii="Calibri" w:eastAsia="Arial" w:hAnsi="Calibri" w:cs="Calibri"/>
          <w:i/>
          <w:color w:val="BA9765"/>
          <w:sz w:val="18"/>
          <w:szCs w:val="18"/>
        </w:rPr>
        <w:t xml:space="preserve"> | Twitter: @PublicisGroupe | Facebook | LinkedIn | </w:t>
      </w:r>
      <w:hyperlink r:id="rId10">
        <w:r w:rsidR="00080E79" w:rsidRPr="00DA64AB">
          <w:rPr>
            <w:rFonts w:ascii="Calibri" w:eastAsia="Arial" w:hAnsi="Calibri" w:cs="Calibri"/>
            <w:i/>
            <w:color w:val="BA9765"/>
            <w:sz w:val="18"/>
            <w:szCs w:val="18"/>
            <w:u w:val="single"/>
          </w:rPr>
          <w:t>YouTube</w:t>
        </w:r>
      </w:hyperlink>
      <w:r w:rsidR="00080E79" w:rsidRPr="00DA64AB">
        <w:rPr>
          <w:rFonts w:ascii="Calibri" w:eastAsia="Arial" w:hAnsi="Calibri" w:cs="Calibri"/>
          <w:i/>
          <w:color w:val="BA9765"/>
          <w:sz w:val="18"/>
          <w:szCs w:val="18"/>
        </w:rPr>
        <w:t xml:space="preserve"> | Viva la Difference!</w:t>
      </w: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2178"/>
        <w:gridCol w:w="2365"/>
        <w:gridCol w:w="2875"/>
      </w:tblGrid>
      <w:tr w:rsidR="006F5622" w:rsidRPr="00DA64AB" w14:paraId="543F6307" w14:textId="77777777" w:rsidTr="008F35EB">
        <w:tc>
          <w:tcPr>
            <w:tcW w:w="9385" w:type="dxa"/>
            <w:gridSpan w:val="4"/>
          </w:tcPr>
          <w:p w14:paraId="3223B354" w14:textId="77777777" w:rsidR="00080E79" w:rsidRPr="00DA64AB" w:rsidRDefault="00080E79" w:rsidP="00C178D8">
            <w:pPr>
              <w:pStyle w:val="Sous-titrecontact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  <w:lang w:val="bg-BG"/>
              </w:rPr>
            </w:pPr>
          </w:p>
          <w:p w14:paraId="740DE60C" w14:textId="307C7866" w:rsidR="006F5622" w:rsidRPr="00DA64AB" w:rsidRDefault="006F5622" w:rsidP="00C178D8">
            <w:pPr>
              <w:pStyle w:val="Sous-titrecontact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  <w:r w:rsidRPr="00DA64AB">
              <w:rPr>
                <w:rFonts w:ascii="Calibri" w:hAnsi="Calibri" w:cs="Calibri"/>
                <w:sz w:val="20"/>
                <w:szCs w:val="20"/>
                <w:lang w:val="bg-BG"/>
              </w:rPr>
              <w:t>За повече информация:</w:t>
            </w:r>
            <w:r w:rsidRPr="00DA64A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F5622" w:rsidRPr="00DA64AB" w14:paraId="5E2E7CD9" w14:textId="77777777" w:rsidTr="008F35EB">
        <w:tc>
          <w:tcPr>
            <w:tcW w:w="1967" w:type="dxa"/>
          </w:tcPr>
          <w:p w14:paraId="1EC6E95F" w14:textId="77777777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DA64AB">
              <w:rPr>
                <w:rFonts w:ascii="Calibri" w:hAnsi="Calibri" w:cs="Calibri"/>
                <w:sz w:val="20"/>
                <w:szCs w:val="20"/>
                <w:lang w:val="bg-BG"/>
              </w:rPr>
              <w:t>Ива Григорова</w:t>
            </w:r>
          </w:p>
          <w:p w14:paraId="4FF3B595" w14:textId="77777777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  <w:lang w:val="bg-BG"/>
              </w:rPr>
            </w:pPr>
          </w:p>
          <w:p w14:paraId="5389E753" w14:textId="26709ADE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  <w:lang w:val="bg-BG"/>
              </w:rPr>
            </w:pPr>
          </w:p>
          <w:p w14:paraId="6C7C3EF4" w14:textId="77777777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2178" w:type="dxa"/>
          </w:tcPr>
          <w:p w14:paraId="758814BE" w14:textId="77777777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  <w:r w:rsidRPr="00DA64AB">
              <w:rPr>
                <w:rFonts w:ascii="Calibri" w:hAnsi="Calibri" w:cs="Calibri"/>
                <w:sz w:val="20"/>
                <w:szCs w:val="20"/>
                <w:lang w:val="bg-BG"/>
              </w:rPr>
              <w:t>Директор</w:t>
            </w:r>
            <w:r w:rsidRPr="00DA64AB">
              <w:rPr>
                <w:rFonts w:ascii="Calibri" w:hAnsi="Calibri" w:cs="Calibri"/>
                <w:sz w:val="20"/>
                <w:szCs w:val="20"/>
              </w:rPr>
              <w:t xml:space="preserve"> PR </w:t>
            </w:r>
            <w:r w:rsidRPr="00DA64AB">
              <w:rPr>
                <w:rFonts w:ascii="Calibri" w:hAnsi="Calibri" w:cs="Calibri"/>
                <w:sz w:val="20"/>
                <w:szCs w:val="20"/>
                <w:lang w:val="bg-BG"/>
              </w:rPr>
              <w:t>бизнес</w:t>
            </w:r>
            <w:r w:rsidRPr="00DA64AB">
              <w:rPr>
                <w:rFonts w:ascii="Calibri" w:hAnsi="Calibri" w:cs="Calibri"/>
                <w:sz w:val="20"/>
                <w:szCs w:val="20"/>
              </w:rPr>
              <w:t xml:space="preserve">, MSL </w:t>
            </w:r>
          </w:p>
          <w:p w14:paraId="0090B1D7" w14:textId="77777777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</w:p>
          <w:p w14:paraId="4A033F79" w14:textId="0786BBB8" w:rsidR="006F5622" w:rsidRPr="00DA64AB" w:rsidRDefault="006F5622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  <w:r w:rsidRPr="00DA64A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5" w:type="dxa"/>
          </w:tcPr>
          <w:p w14:paraId="79A6F1E7" w14:textId="77777777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  <w:r w:rsidRPr="00DA64AB">
              <w:rPr>
                <w:rFonts w:ascii="Calibri" w:hAnsi="Calibri" w:cs="Calibri"/>
                <w:sz w:val="20"/>
                <w:szCs w:val="20"/>
              </w:rPr>
              <w:t>+ 359 887 917 267</w:t>
            </w:r>
          </w:p>
          <w:p w14:paraId="149B1445" w14:textId="77777777" w:rsidR="006F5622" w:rsidRPr="00DA64AB" w:rsidRDefault="006F5622" w:rsidP="00C178D8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</w:p>
          <w:p w14:paraId="1C655D88" w14:textId="519C2F7C" w:rsidR="006F5622" w:rsidRPr="00DA64AB" w:rsidRDefault="006F5622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</w:tcPr>
          <w:p w14:paraId="5DB404F1" w14:textId="60DE38A7" w:rsidR="006F5622" w:rsidRPr="00DA64AB" w:rsidRDefault="00080E79">
            <w:pPr>
              <w:pStyle w:val="Textebasdepage"/>
              <w:framePr w:w="0" w:hRule="auto" w:wrap="auto" w:hAnchor="text" w:yAlign="inline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A64AB">
              <w:rPr>
                <w:rFonts w:ascii="Calibri" w:hAnsi="Calibri" w:cs="Calibri"/>
                <w:sz w:val="20"/>
                <w:szCs w:val="20"/>
                <w:u w:val="single"/>
              </w:rPr>
              <w:t>iva.grigorova@mslgroup.com</w:t>
            </w:r>
            <w:r w:rsidR="006F5622" w:rsidRPr="00DA64AB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  <w:r w:rsidR="006F5622" w:rsidRPr="00DA64A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8786EDE" w14:textId="77777777" w:rsidR="006F5622" w:rsidRPr="00F77379" w:rsidRDefault="006F5622">
      <w:pPr>
        <w:pStyle w:val="Body"/>
        <w:jc w:val="both"/>
        <w:rPr>
          <w:rFonts w:ascii="Calibri" w:hAnsi="Calibri" w:cs="Calibri"/>
        </w:rPr>
      </w:pPr>
    </w:p>
    <w:sectPr w:rsidR="006F5622" w:rsidRPr="00F77379" w:rsidSect="000B4A77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84FE" w14:textId="77777777" w:rsidR="007D285A" w:rsidRDefault="007D285A">
      <w:r>
        <w:separator/>
      </w:r>
    </w:p>
  </w:endnote>
  <w:endnote w:type="continuationSeparator" w:id="0">
    <w:p w14:paraId="763B54DC" w14:textId="77777777" w:rsidR="007D285A" w:rsidRDefault="007D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AEA5" w14:textId="77777777" w:rsidR="00C7747E" w:rsidRDefault="00F80D8A">
    <w:pPr>
      <w:pStyle w:val="Footer"/>
      <w:tabs>
        <w:tab w:val="clear" w:pos="8640"/>
        <w:tab w:val="right" w:pos="6460"/>
      </w:tabs>
      <w:jc w:val="both"/>
      <w:rPr>
        <w:rFonts w:ascii="Arial" w:eastAsia="Arial" w:hAnsi="Arial" w:cs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>O</w:t>
    </w:r>
    <w:r>
      <w:rPr>
        <w:rFonts w:ascii="Arial" w:hAnsi="Arial"/>
        <w:sz w:val="16"/>
        <w:szCs w:val="16"/>
      </w:rPr>
      <w:t xml:space="preserve">   +359 43 40 710</w:t>
    </w:r>
  </w:p>
  <w:p w14:paraId="6531D0AC" w14:textId="77777777" w:rsidR="00C7747E" w:rsidRDefault="00C7747E">
    <w:pPr>
      <w:pStyle w:val="Footer"/>
      <w:tabs>
        <w:tab w:val="clear" w:pos="8640"/>
        <w:tab w:val="right" w:pos="6460"/>
      </w:tabs>
      <w:jc w:val="both"/>
      <w:rPr>
        <w:rFonts w:ascii="Arial" w:eastAsia="Arial" w:hAnsi="Arial" w:cs="Arial"/>
        <w:sz w:val="16"/>
        <w:szCs w:val="16"/>
      </w:rPr>
    </w:pPr>
  </w:p>
  <w:p w14:paraId="431F436E" w14:textId="77777777" w:rsidR="00C7747E" w:rsidRDefault="00F80D8A">
    <w:pPr>
      <w:pStyle w:val="Footer"/>
      <w:tabs>
        <w:tab w:val="clear" w:pos="8640"/>
        <w:tab w:val="right" w:pos="6460"/>
      </w:tabs>
      <w:jc w:val="both"/>
    </w:pPr>
    <w:r>
      <w:rPr>
        <w:rFonts w:ascii="Arial" w:hAnsi="Arial"/>
        <w:sz w:val="16"/>
        <w:szCs w:val="16"/>
      </w:rPr>
      <w:t>starcomww.com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967B" w14:textId="77777777" w:rsidR="007D285A" w:rsidRDefault="007D285A">
      <w:r>
        <w:separator/>
      </w:r>
    </w:p>
  </w:footnote>
  <w:footnote w:type="continuationSeparator" w:id="0">
    <w:p w14:paraId="5261B024" w14:textId="77777777" w:rsidR="007D285A" w:rsidRDefault="007D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1574" w14:textId="77777777" w:rsidR="00C7747E" w:rsidRDefault="00F80D8A">
    <w:pPr>
      <w:pStyle w:val="Body"/>
      <w:jc w:val="right"/>
      <w:rPr>
        <w:rFonts w:ascii="Arial" w:hAnsi="Arial"/>
        <w:sz w:val="18"/>
        <w:szCs w:val="18"/>
        <w:u w:val="single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F6E8EE" wp14:editId="0F52AE8F">
          <wp:simplePos x="0" y="0"/>
          <wp:positionH relativeFrom="page">
            <wp:posOffset>600498</wp:posOffset>
          </wp:positionH>
          <wp:positionV relativeFrom="page">
            <wp:posOffset>459740</wp:posOffset>
          </wp:positionV>
          <wp:extent cx="916940" cy="916940"/>
          <wp:effectExtent l="0" t="0" r="0" b="0"/>
          <wp:wrapNone/>
          <wp:docPr id="1073741825" name="officeArt object" descr="../Logo%202016/CMYK_(Print)/Color/Starcom_-_Logo_(CMYK-A_Light_Backgroun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%202016/CMYK_(Print)/Color/Starcom_-_Logo_(CMYK-A_Light_Background).png" descr="../Logo%202016/CMYK_(Print)/Color/Starcom_-_Logo_(CMYK-A_Light_Background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940" cy="916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EE3FFAC" w14:textId="77777777" w:rsidR="00C7747E" w:rsidRDefault="00F80D8A">
    <w:pPr>
      <w:pStyle w:val="Body"/>
      <w:jc w:val="right"/>
      <w:rPr>
        <w:rFonts w:ascii="Arial" w:eastAsia="Arial" w:hAnsi="Arial" w:cs="Arial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  <w:lang w:val="pt-PT"/>
      </w:rPr>
      <w:t>Starcom Bulgaria</w:t>
    </w:r>
  </w:p>
  <w:p w14:paraId="6BD44A84" w14:textId="77777777" w:rsidR="00C7747E" w:rsidRDefault="00C7747E">
    <w:pPr>
      <w:pStyle w:val="Body"/>
      <w:jc w:val="right"/>
      <w:rPr>
        <w:rFonts w:ascii="Arial" w:eastAsia="Arial" w:hAnsi="Arial" w:cs="Arial"/>
        <w:sz w:val="16"/>
        <w:szCs w:val="16"/>
      </w:rPr>
    </w:pPr>
  </w:p>
  <w:p w14:paraId="4A3B8C69" w14:textId="77777777" w:rsidR="00C7747E" w:rsidRDefault="00C7747E">
    <w:pPr>
      <w:pStyle w:val="Body"/>
      <w:jc w:val="right"/>
      <w:rPr>
        <w:rFonts w:ascii="Arial" w:eastAsia="Arial" w:hAnsi="Arial" w:cs="Arial"/>
        <w:sz w:val="16"/>
        <w:szCs w:val="16"/>
      </w:rPr>
    </w:pPr>
  </w:p>
  <w:p w14:paraId="698665B1" w14:textId="77777777" w:rsidR="00C7747E" w:rsidRDefault="00C7747E">
    <w:pPr>
      <w:pStyle w:val="Body"/>
      <w:jc w:val="right"/>
      <w:rPr>
        <w:rFonts w:ascii="Arial" w:eastAsia="Arial" w:hAnsi="Arial" w:cs="Arial"/>
        <w:sz w:val="16"/>
        <w:szCs w:val="16"/>
      </w:rPr>
    </w:pPr>
  </w:p>
  <w:p w14:paraId="63F8376D" w14:textId="77777777" w:rsidR="00C7747E" w:rsidRDefault="00F80D8A">
    <w:pPr>
      <w:pStyle w:val="Body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  <w:lang w:val="en-US"/>
      </w:rPr>
      <w:t>Abacus Business Center, fl. 5</w:t>
    </w:r>
  </w:p>
  <w:p w14:paraId="447341AA" w14:textId="77777777" w:rsidR="00C7747E" w:rsidRDefault="00F80D8A">
    <w:pPr>
      <w:pStyle w:val="Body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118 Bulgaria Blvd.</w:t>
    </w:r>
  </w:p>
  <w:p w14:paraId="14AAF445" w14:textId="77777777" w:rsidR="00C7747E" w:rsidRDefault="00F80D8A">
    <w:pPr>
      <w:pStyle w:val="Body"/>
      <w:jc w:val="right"/>
    </w:pPr>
    <w:r>
      <w:rPr>
        <w:rFonts w:ascii="Arial" w:hAnsi="Arial"/>
        <w:sz w:val="16"/>
        <w:szCs w:val="16"/>
        <w:lang w:val="pt-PT"/>
      </w:rPr>
      <w:t>Sofia 1618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EE9"/>
    <w:multiLevelType w:val="hybridMultilevel"/>
    <w:tmpl w:val="72360CE2"/>
    <w:lvl w:ilvl="0" w:tplc="2BF49F42">
      <w:start w:val="10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392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7E"/>
    <w:rsid w:val="00007C9D"/>
    <w:rsid w:val="000129EF"/>
    <w:rsid w:val="00030897"/>
    <w:rsid w:val="00061892"/>
    <w:rsid w:val="00071368"/>
    <w:rsid w:val="00073848"/>
    <w:rsid w:val="00080E79"/>
    <w:rsid w:val="00082856"/>
    <w:rsid w:val="0009375D"/>
    <w:rsid w:val="000B4A77"/>
    <w:rsid w:val="000B52C5"/>
    <w:rsid w:val="000C1B4C"/>
    <w:rsid w:val="000C233A"/>
    <w:rsid w:val="000F177D"/>
    <w:rsid w:val="0012239B"/>
    <w:rsid w:val="001506EA"/>
    <w:rsid w:val="0017738A"/>
    <w:rsid w:val="001C0AB6"/>
    <w:rsid w:val="001F3F7C"/>
    <w:rsid w:val="00265BC9"/>
    <w:rsid w:val="00266A10"/>
    <w:rsid w:val="00272C6A"/>
    <w:rsid w:val="002864FD"/>
    <w:rsid w:val="002D2B64"/>
    <w:rsid w:val="002F7320"/>
    <w:rsid w:val="003E231D"/>
    <w:rsid w:val="00492F6E"/>
    <w:rsid w:val="004A6450"/>
    <w:rsid w:val="004C72B2"/>
    <w:rsid w:val="004D2890"/>
    <w:rsid w:val="004F6E51"/>
    <w:rsid w:val="00506FA4"/>
    <w:rsid w:val="00523B7D"/>
    <w:rsid w:val="0053014F"/>
    <w:rsid w:val="00560B51"/>
    <w:rsid w:val="00563E32"/>
    <w:rsid w:val="005660FF"/>
    <w:rsid w:val="00624F26"/>
    <w:rsid w:val="00681043"/>
    <w:rsid w:val="006E4013"/>
    <w:rsid w:val="006F5622"/>
    <w:rsid w:val="00735034"/>
    <w:rsid w:val="00743567"/>
    <w:rsid w:val="00781E5B"/>
    <w:rsid w:val="0078560F"/>
    <w:rsid w:val="007A1CA2"/>
    <w:rsid w:val="007D285A"/>
    <w:rsid w:val="007E7729"/>
    <w:rsid w:val="008110FD"/>
    <w:rsid w:val="008220AD"/>
    <w:rsid w:val="0084176F"/>
    <w:rsid w:val="0085020F"/>
    <w:rsid w:val="00861C0C"/>
    <w:rsid w:val="00890B91"/>
    <w:rsid w:val="008D6423"/>
    <w:rsid w:val="008F321D"/>
    <w:rsid w:val="008F35EB"/>
    <w:rsid w:val="00903221"/>
    <w:rsid w:val="00922A51"/>
    <w:rsid w:val="0092576E"/>
    <w:rsid w:val="009371B0"/>
    <w:rsid w:val="009633AA"/>
    <w:rsid w:val="00970728"/>
    <w:rsid w:val="00980920"/>
    <w:rsid w:val="0099379D"/>
    <w:rsid w:val="009A0493"/>
    <w:rsid w:val="009A2CFC"/>
    <w:rsid w:val="009D256A"/>
    <w:rsid w:val="009D2F56"/>
    <w:rsid w:val="00A40CAB"/>
    <w:rsid w:val="00A46EA5"/>
    <w:rsid w:val="00A606CC"/>
    <w:rsid w:val="00A627E4"/>
    <w:rsid w:val="00A718AC"/>
    <w:rsid w:val="00A7678A"/>
    <w:rsid w:val="00A8029C"/>
    <w:rsid w:val="00AB7D80"/>
    <w:rsid w:val="00B44CB1"/>
    <w:rsid w:val="00BC4EEB"/>
    <w:rsid w:val="00BE5E88"/>
    <w:rsid w:val="00BF3CD6"/>
    <w:rsid w:val="00BF510C"/>
    <w:rsid w:val="00C41F8B"/>
    <w:rsid w:val="00C52D2F"/>
    <w:rsid w:val="00C7747E"/>
    <w:rsid w:val="00C94909"/>
    <w:rsid w:val="00CA11BA"/>
    <w:rsid w:val="00CC0026"/>
    <w:rsid w:val="00CC439F"/>
    <w:rsid w:val="00CE0941"/>
    <w:rsid w:val="00CE48CD"/>
    <w:rsid w:val="00D34D2A"/>
    <w:rsid w:val="00D369BD"/>
    <w:rsid w:val="00D47FEC"/>
    <w:rsid w:val="00D72AC1"/>
    <w:rsid w:val="00D95577"/>
    <w:rsid w:val="00DA64AB"/>
    <w:rsid w:val="00DB7050"/>
    <w:rsid w:val="00DC40CE"/>
    <w:rsid w:val="00DC6434"/>
    <w:rsid w:val="00DE5C90"/>
    <w:rsid w:val="00E02315"/>
    <w:rsid w:val="00E1423F"/>
    <w:rsid w:val="00E62934"/>
    <w:rsid w:val="00E66237"/>
    <w:rsid w:val="00E702BC"/>
    <w:rsid w:val="00E756E5"/>
    <w:rsid w:val="00E849FD"/>
    <w:rsid w:val="00E901D9"/>
    <w:rsid w:val="00ED5477"/>
    <w:rsid w:val="00ED5FE3"/>
    <w:rsid w:val="00F540AC"/>
    <w:rsid w:val="00F67612"/>
    <w:rsid w:val="00F77379"/>
    <w:rsid w:val="00F80D8A"/>
    <w:rsid w:val="00F8164A"/>
    <w:rsid w:val="00F9555F"/>
    <w:rsid w:val="00FB5044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97BC"/>
  <w15:docId w15:val="{6EABCFE9-64CE-468A-8E79-D4EEA5C5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1B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78"/>
      <w:szCs w:val="7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0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06E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06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6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F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bg-BG"/>
    </w:rPr>
  </w:style>
  <w:style w:type="table" w:styleId="TableGrid">
    <w:name w:val="Table Grid"/>
    <w:basedOn w:val="TableNormal"/>
    <w:uiPriority w:val="59"/>
    <w:rsid w:val="006F56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6F5622"/>
    <w:pPr>
      <w:framePr w:w="9662" w:h="57" w:wrap="notBeside" w:hAnchor="margin" w:yAlign="bottom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80" w:lineRule="atLeast"/>
    </w:pPr>
    <w:rPr>
      <w:rFonts w:ascii="Arial" w:eastAsiaTheme="minorHAnsi" w:hAnsi="Arial" w:cstheme="minorBidi"/>
      <w:sz w:val="15"/>
      <w:szCs w:val="15"/>
      <w:bdr w:val="none" w:sz="0" w:space="0" w:color="auto"/>
    </w:rPr>
  </w:style>
  <w:style w:type="paragraph" w:customStyle="1" w:styleId="Sous-titrecontact">
    <w:name w:val="Sous-titre contact"/>
    <w:basedOn w:val="Textebasdepage"/>
    <w:qFormat/>
    <w:rsid w:val="006F5622"/>
    <w:pPr>
      <w:framePr w:wrap="notBeside"/>
    </w:pPr>
    <w:rPr>
      <w:b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11BA"/>
    <w:rPr>
      <w:rFonts w:asciiTheme="majorHAnsi" w:eastAsiaTheme="majorEastAsia" w:hAnsiTheme="majorHAnsi" w:cstheme="majorBidi"/>
      <w:b/>
      <w:bCs/>
      <w:color w:val="4F81BD" w:themeColor="accent1"/>
      <w:sz w:val="78"/>
      <w:szCs w:val="78"/>
      <w:bdr w:val="none" w:sz="0" w:space="0" w:color="auto"/>
      <w:lang w:val="en-US" w:eastAsia="en-US"/>
    </w:rPr>
  </w:style>
  <w:style w:type="paragraph" w:customStyle="1" w:styleId="Textedesaisie">
    <w:name w:val="Texte de saisie"/>
    <w:basedOn w:val="Normal"/>
    <w:rsid w:val="00CA11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tLeast"/>
      <w:jc w:val="both"/>
    </w:pPr>
    <w:rPr>
      <w:rFonts w:asciiTheme="minorHAnsi" w:eastAsiaTheme="minorHAnsi" w:hAnsiTheme="minorHAnsi" w:cstheme="minorBidi"/>
      <w:sz w:val="20"/>
      <w:szCs w:val="22"/>
      <w:bdr w:val="none" w:sz="0" w:space="0" w:color="auto"/>
    </w:rPr>
  </w:style>
  <w:style w:type="paragraph" w:customStyle="1" w:styleId="Datedudocument">
    <w:name w:val="Date du document"/>
    <w:basedOn w:val="Textedesaisie"/>
    <w:qFormat/>
    <w:rsid w:val="00CA11BA"/>
    <w:pPr>
      <w:spacing w:after="120"/>
    </w:pPr>
    <w:rPr>
      <w:color w:val="C0504D" w:themeColor="accen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0E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4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room.msl.bg/gwi-v-partnorstvo-s-publicis-groupe-se-predostava-informacia-za-blgarskata-auditor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user/PublicisGrou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isgroup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C230-C100-484E-96D4-73301205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Grigorova</dc:creator>
  <cp:lastModifiedBy>Nona Bankova</cp:lastModifiedBy>
  <cp:revision>5</cp:revision>
  <cp:lastPrinted>2019-03-14T15:51:00Z</cp:lastPrinted>
  <dcterms:created xsi:type="dcterms:W3CDTF">2023-05-31T12:57:00Z</dcterms:created>
  <dcterms:modified xsi:type="dcterms:W3CDTF">2023-06-01T10:12:00Z</dcterms:modified>
</cp:coreProperties>
</file>